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80EF" w14:textId="77777777" w:rsidR="001718A9" w:rsidRDefault="001718A9">
      <w:pPr>
        <w:pStyle w:val="NoSpacing"/>
        <w:spacing w:line="288" w:lineRule="auto"/>
        <w:rPr>
          <w:rFonts w:ascii="Times New Roman" w:hAnsi="Times New Roman" w:cs="Times New Roman"/>
          <w:b/>
          <w:color w:val="2E2E2E"/>
          <w:sz w:val="24"/>
          <w:szCs w:val="24"/>
        </w:rPr>
      </w:pPr>
    </w:p>
    <w:p w14:paraId="38E434DB" w14:textId="77777777" w:rsidR="001718A9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Select Category:</w:t>
      </w:r>
    </w:p>
    <w:p w14:paraId="25CC7BD8" w14:textId="77777777" w:rsidR="001718A9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Campaign Name:</w:t>
      </w:r>
    </w:p>
    <w:p w14:paraId="30B7CF7B" w14:textId="77777777" w:rsidR="001718A9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169F7C80" w14:textId="77777777" w:rsidR="001718A9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7F77F3AB" w14:textId="77777777" w:rsidR="001718A9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Duration of the Campaign:</w:t>
      </w:r>
    </w:p>
    <w:p w14:paraId="37CBD7AA" w14:textId="77777777" w:rsidR="001718A9" w:rsidRDefault="0000000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Description:</w:t>
      </w:r>
      <w:r>
        <w:t xml:space="preserve"> (Max 500 Words):</w:t>
      </w:r>
      <w:r>
        <w:rPr>
          <w:b/>
          <w:sz w:val="24"/>
          <w:szCs w:val="24"/>
        </w:rPr>
        <w:t xml:space="preserve">  </w:t>
      </w:r>
    </w:p>
    <w:p w14:paraId="221D6801" w14:textId="77777777" w:rsidR="001718A9" w:rsidRDefault="00000000">
      <w:pPr>
        <w:pStyle w:val="NoSpacing"/>
        <w:ind w:left="360"/>
        <w:rPr>
          <w:b/>
          <w:color w:val="FF0000"/>
          <w:lang w:val="en-IN"/>
        </w:rPr>
      </w:pPr>
      <w:r>
        <w:rPr>
          <w:color w:val="000000"/>
          <w:lang w:val="en-IN"/>
        </w:rPr>
        <w:t xml:space="preserve">Awarded to the best OOH Campaign that has been </w:t>
      </w:r>
      <w:proofErr w:type="spellStart"/>
      <w:r>
        <w:rPr>
          <w:color w:val="000000"/>
          <w:lang w:val="en-IN"/>
        </w:rPr>
        <w:t>intergrated</w:t>
      </w:r>
      <w:proofErr w:type="spellEnd"/>
      <w:r>
        <w:rPr>
          <w:color w:val="000000"/>
          <w:lang w:val="en-IN"/>
        </w:rPr>
        <w:t> with radio, digital or social media. The OOH campaign should have been integrated with at least one of radio, digital or social media.</w:t>
      </w:r>
    </w:p>
    <w:p w14:paraId="5D2BC0A2" w14:textId="77777777" w:rsidR="001718A9" w:rsidRDefault="001718A9">
      <w:pPr>
        <w:pStyle w:val="NoSpacing"/>
        <w:ind w:left="720"/>
        <w:rPr>
          <w:color w:val="FF0000"/>
        </w:rPr>
      </w:pPr>
    </w:p>
    <w:p w14:paraId="7289F19F" w14:textId="77777777" w:rsidR="001718A9" w:rsidRDefault="00000000">
      <w:pPr>
        <w:pStyle w:val="NoSpacing"/>
        <w:spacing w:after="240" w:line="288" w:lineRule="auto"/>
        <w:ind w:left="360"/>
        <w:rPr>
          <w:rFonts w:cstheme="minorHAnsi"/>
          <w:color w:val="FF0000"/>
          <w:highlight w:val="white"/>
        </w:rPr>
      </w:pPr>
      <w:r>
        <w:rPr>
          <w:rFonts w:cstheme="minorHAnsi"/>
          <w:color w:val="000000"/>
          <w:shd w:val="clear" w:color="auto" w:fill="FFFFFF"/>
        </w:rPr>
        <w:t xml:space="preserve">Description should include: </w:t>
      </w:r>
    </w:p>
    <w:p w14:paraId="31075ABF" w14:textId="77777777" w:rsidR="001718A9" w:rsidRDefault="00000000">
      <w:pPr>
        <w:pStyle w:val="NoSpacing"/>
        <w:numPr>
          <w:ilvl w:val="0"/>
          <w:numId w:val="2"/>
        </w:numPr>
        <w:spacing w:after="240" w:line="288" w:lineRule="auto"/>
        <w:rPr>
          <w:rFonts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>Media Strategy in relation to overall communication objective</w:t>
      </w:r>
    </w:p>
    <w:p w14:paraId="02312024" w14:textId="77777777" w:rsidR="001718A9" w:rsidRDefault="00000000">
      <w:pPr>
        <w:pStyle w:val="NoSpacing"/>
        <w:numPr>
          <w:ilvl w:val="0"/>
          <w:numId w:val="2"/>
        </w:numPr>
        <w:spacing w:after="240" w:line="288" w:lineRule="auto"/>
        <w:rPr>
          <w:rFonts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 xml:space="preserve">Details of </w:t>
      </w:r>
      <w:proofErr w:type="spellStart"/>
      <w:r>
        <w:rPr>
          <w:rFonts w:cstheme="minorHAnsi"/>
          <w:color w:val="000000"/>
          <w:shd w:val="clear" w:color="auto" w:fill="FFFFFF"/>
        </w:rPr>
        <w:t>Execusion</w:t>
      </w:r>
      <w:proofErr w:type="spellEnd"/>
    </w:p>
    <w:p w14:paraId="31AAB4E2" w14:textId="77777777" w:rsidR="001718A9" w:rsidRDefault="00000000">
      <w:pPr>
        <w:pStyle w:val="NoSpacing"/>
        <w:numPr>
          <w:ilvl w:val="0"/>
          <w:numId w:val="2"/>
        </w:numPr>
        <w:spacing w:after="240" w:line="288" w:lineRule="auto"/>
        <w:rPr>
          <w:rFonts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>The impact of using integrated media</w:t>
      </w:r>
    </w:p>
    <w:p w14:paraId="7CEA1798" w14:textId="77777777" w:rsidR="001718A9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3B981CBA" w14:textId="77777777" w:rsidR="001718A9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5592E4CF" w14:textId="77777777" w:rsidR="001718A9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7F60BFD9" w14:textId="77777777" w:rsidR="001718A9" w:rsidRDefault="00000000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>Images should cover</w:t>
      </w:r>
      <w:bookmarkEnd w:id="0"/>
      <w:r>
        <w:rPr>
          <w:rFonts w:cstheme="minorHAnsi"/>
          <w:color w:val="000000"/>
        </w:rPr>
        <w:t xml:space="preserve"> - Actual executed images (it can also include screenshots of social media or digital platform)</w:t>
      </w:r>
    </w:p>
    <w:p w14:paraId="3DACE231" w14:textId="77777777" w:rsidR="001718A9" w:rsidRDefault="001718A9">
      <w:pPr>
        <w:spacing w:after="120" w:line="240" w:lineRule="auto"/>
        <w:ind w:left="360"/>
        <w:rPr>
          <w:rFonts w:cstheme="minorHAnsi"/>
          <w:color w:val="FF0000"/>
        </w:rPr>
      </w:pPr>
    </w:p>
    <w:p w14:paraId="2C6E3D1B" w14:textId="77777777" w:rsidR="001718A9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7939A3A" wp14:editId="34906DD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8465" cy="34480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804AA81" w14:textId="77777777" w:rsidR="001718A9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5pt;height:27.05pt;mso-position-horizontal:left;mso-position-horizontal-relative:margin" wp14:anchorId="5CD549EB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1C2AFD57" w14:textId="77777777" w:rsidR="001718A9" w:rsidRDefault="001718A9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3845C5DA" w14:textId="77777777" w:rsidR="001718A9" w:rsidRDefault="001718A9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67C40E77" w14:textId="77777777" w:rsidR="001718A9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676BD600" w14:textId="77777777" w:rsidR="001718A9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EFDB7FC" w14:textId="77777777" w:rsidR="001718A9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56880D4C" w14:textId="77777777" w:rsidR="001718A9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3C72F2C7" w14:textId="77777777" w:rsidR="001718A9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20D891CA" w14:textId="77777777" w:rsidR="001718A9" w:rsidRDefault="00000000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3D30250" wp14:editId="710C80CA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8465" cy="34480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7C817EB" w14:textId="77777777" w:rsidR="001718A9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5pt;height:27.05pt;mso-position-horizontal:left;mso-position-horizontal-relative:margin" wp14:anchorId="711B93E3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2F5DAF87" w14:textId="77777777" w:rsidR="001718A9" w:rsidRDefault="001718A9">
      <w:pPr>
        <w:rPr>
          <w:b/>
          <w:color w:val="0D0D0D" w:themeColor="text1" w:themeTint="F2"/>
        </w:rPr>
      </w:pPr>
    </w:p>
    <w:p w14:paraId="382389E9" w14:textId="77777777" w:rsidR="001718A9" w:rsidRDefault="001718A9">
      <w:pPr>
        <w:rPr>
          <w:b/>
          <w:color w:val="0D0D0D" w:themeColor="text1" w:themeTint="F2"/>
          <w:sz w:val="24"/>
          <w:szCs w:val="24"/>
        </w:rPr>
      </w:pPr>
    </w:p>
    <w:p w14:paraId="466E8E81" w14:textId="77777777" w:rsidR="001718A9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1A5DC30E" w14:textId="77777777" w:rsidR="001718A9" w:rsidRDefault="00000000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Name:</w:t>
      </w:r>
    </w:p>
    <w:p w14:paraId="1A10C1E9" w14:textId="77777777" w:rsidR="001718A9" w:rsidRDefault="00000000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0FEBC89C" w14:textId="77777777" w:rsidR="001718A9" w:rsidRDefault="00000000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637BCEA7" w14:textId="77777777" w:rsidR="001718A9" w:rsidRDefault="00000000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1FB3CF89" w14:textId="77777777" w:rsidR="001718A9" w:rsidRDefault="00000000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502D7FB4" w14:textId="77777777" w:rsidR="001718A9" w:rsidRDefault="00000000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7C88FA6C" w14:textId="77777777" w:rsidR="001718A9" w:rsidRDefault="001718A9">
      <w:pPr>
        <w:rPr>
          <w:color w:val="0D0D0D" w:themeColor="text1" w:themeTint="F2"/>
        </w:rPr>
      </w:pPr>
    </w:p>
    <w:p w14:paraId="2DFBFFDD" w14:textId="77777777" w:rsidR="001718A9" w:rsidRDefault="001718A9">
      <w:pPr>
        <w:rPr>
          <w:color w:val="0D0D0D" w:themeColor="text1" w:themeTint="F2"/>
        </w:rPr>
      </w:pPr>
    </w:p>
    <w:sectPr w:rsidR="001718A9">
      <w:headerReference w:type="default" r:id="rId8"/>
      <w:pgSz w:w="12240" w:h="15840"/>
      <w:pgMar w:top="720" w:right="720" w:bottom="720" w:left="720" w:header="432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F282" w14:textId="77777777" w:rsidR="00DA50B5" w:rsidRDefault="00DA50B5">
      <w:pPr>
        <w:spacing w:after="0" w:line="240" w:lineRule="auto"/>
      </w:pPr>
      <w:r>
        <w:separator/>
      </w:r>
    </w:p>
  </w:endnote>
  <w:endnote w:type="continuationSeparator" w:id="0">
    <w:p w14:paraId="44C0886A" w14:textId="77777777" w:rsidR="00DA50B5" w:rsidRDefault="00DA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80E8" w14:textId="77777777" w:rsidR="00DA50B5" w:rsidRDefault="00DA50B5">
      <w:pPr>
        <w:spacing w:after="0" w:line="240" w:lineRule="auto"/>
      </w:pPr>
      <w:r>
        <w:separator/>
      </w:r>
    </w:p>
  </w:footnote>
  <w:footnote w:type="continuationSeparator" w:id="0">
    <w:p w14:paraId="6F4D3D11" w14:textId="77777777" w:rsidR="00DA50B5" w:rsidRDefault="00DA5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7FD" w14:textId="4024658A" w:rsidR="001718A9" w:rsidRDefault="00000000">
    <w:pPr>
      <w:spacing w:after="0"/>
      <w:jc w:val="center"/>
      <w:rPr>
        <w:b/>
        <w:bCs/>
        <w:sz w:val="26"/>
        <w:szCs w:val="26"/>
        <w:u w:val="single"/>
      </w:rPr>
    </w:pPr>
    <w:r>
      <w:rPr>
        <w:b/>
        <w:bCs/>
        <w:sz w:val="26"/>
        <w:szCs w:val="26"/>
        <w:u w:val="single"/>
      </w:rPr>
      <w:t>SAMPLE ENTRY FORM - OAA 202</w:t>
    </w:r>
    <w:r w:rsidR="00E12D84">
      <w:rPr>
        <w:b/>
        <w:bCs/>
        <w:sz w:val="26"/>
        <w:szCs w:val="26"/>
        <w:u w:val="single"/>
      </w:rPr>
      <w:t>6</w:t>
    </w:r>
  </w:p>
  <w:p w14:paraId="73019B25" w14:textId="77777777" w:rsidR="001718A9" w:rsidRDefault="001718A9">
    <w:pPr>
      <w:spacing w:after="0"/>
      <w:jc w:val="center"/>
      <w:rPr>
        <w:rFonts w:cstheme="minorHAnsi"/>
        <w:b/>
        <w:bCs/>
        <w:color w:val="404040"/>
        <w:sz w:val="28"/>
        <w:szCs w:val="28"/>
        <w:highlight w:val="white"/>
      </w:rPr>
    </w:pPr>
  </w:p>
  <w:p w14:paraId="1FA9CC69" w14:textId="0F791258" w:rsidR="001718A9" w:rsidRDefault="00E12D84">
    <w:pPr>
      <w:jc w:val="center"/>
      <w:rPr>
        <w:rFonts w:cstheme="minorHAnsi"/>
        <w:b/>
        <w:sz w:val="24"/>
        <w:szCs w:val="24"/>
        <w:u w:val="single"/>
      </w:rPr>
    </w:pPr>
    <w:r>
      <w:rPr>
        <w:rFonts w:cstheme="minorHAnsi"/>
        <w:b/>
        <w:sz w:val="24"/>
        <w:szCs w:val="24"/>
        <w:u w:val="single"/>
      </w:rPr>
      <w:t>5</w:t>
    </w:r>
    <w:r w:rsidR="00000000">
      <w:rPr>
        <w:rFonts w:cstheme="minorHAnsi"/>
        <w:b/>
        <w:sz w:val="24"/>
        <w:szCs w:val="24"/>
        <w:u w:val="single"/>
      </w:rPr>
      <w:t>. BEST OOH INTEGRATION WITH RADIO/ DIGITAL/ SOCIAL MEDIA</w:t>
    </w:r>
    <w:r>
      <w:rPr>
        <w:rFonts w:cstheme="minorHAnsi"/>
        <w:b/>
        <w:sz w:val="24"/>
        <w:szCs w:val="24"/>
        <w:u w:val="single"/>
      </w:rPr>
      <w:t xml:space="preserve"> MARKETING</w:t>
    </w:r>
  </w:p>
  <w:p w14:paraId="50139642" w14:textId="77777777" w:rsidR="001718A9" w:rsidRDefault="00000000">
    <w:pPr>
      <w:rPr>
        <w:rFonts w:cstheme="minorHAnsi"/>
        <w:i/>
        <w:iCs/>
        <w:color w:val="4A4949"/>
        <w:sz w:val="24"/>
        <w:szCs w:val="24"/>
        <w:highlight w:val="white"/>
      </w:rPr>
    </w:pPr>
    <w:r>
      <w:rPr>
        <w:rFonts w:cstheme="minorHAnsi"/>
        <w:i/>
        <w:iCs/>
        <w:color w:val="4A4949"/>
        <w:sz w:val="24"/>
        <w:szCs w:val="24"/>
        <w:shd w:val="clear" w:color="auto" w:fill="FFFFFF"/>
      </w:rPr>
      <w:t>(The entries shall be uploaded on online platform. This sample form is just for reference and to help you compile the information.)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9BF"/>
    <w:multiLevelType w:val="multilevel"/>
    <w:tmpl w:val="8E2484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763BE"/>
    <w:multiLevelType w:val="multilevel"/>
    <w:tmpl w:val="824C4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4C2084"/>
    <w:multiLevelType w:val="multilevel"/>
    <w:tmpl w:val="63FAE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6314C0"/>
    <w:multiLevelType w:val="multilevel"/>
    <w:tmpl w:val="898C4B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E49036B"/>
    <w:multiLevelType w:val="multilevel"/>
    <w:tmpl w:val="947CBEEE"/>
    <w:lvl w:ilvl="0">
      <w:start w:val="1"/>
      <w:numFmt w:val="upperLetter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72896287">
    <w:abstractNumId w:val="0"/>
  </w:num>
  <w:num w:numId="2" w16cid:durableId="79454647">
    <w:abstractNumId w:val="4"/>
  </w:num>
  <w:num w:numId="3" w16cid:durableId="957374720">
    <w:abstractNumId w:val="1"/>
  </w:num>
  <w:num w:numId="4" w16cid:durableId="1508979218">
    <w:abstractNumId w:val="2"/>
  </w:num>
  <w:num w:numId="5" w16cid:durableId="221252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A9"/>
    <w:rsid w:val="001718A9"/>
    <w:rsid w:val="008A366F"/>
    <w:rsid w:val="00DA50B5"/>
    <w:rsid w:val="00E1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54D2"/>
  <w15:docId w15:val="{1DB4D91A-475B-4390-9673-11064CED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3A9"/>
    <w:rPr>
      <w:rFonts w:ascii="Tahoma" w:hAnsi="Tahoma" w:cs="Tahoma"/>
      <w:sz w:val="16"/>
      <w:szCs w:val="16"/>
    </w:rPr>
  </w:style>
  <w:style w:type="character" w:customStyle="1" w:styleId="Bullets">
    <w:name w:val="Bullets"/>
    <w:qFormat/>
    <w:rPr>
      <w:rFonts w:ascii="OpenSymbol" w:eastAsia="OpenSymbol" w:hAnsi="OpenSymbol" w:cs="OpenSymbol"/>
      <w:color w:val="000000"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3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uiPriority w:val="99"/>
    <w:semiHidden/>
    <w:unhideWhenUsed/>
    <w:qFormat/>
    <w:rsid w:val="00A859D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69D-F663-4C3C-8602-A90AA3FC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20</cp:revision>
  <dcterms:created xsi:type="dcterms:W3CDTF">2024-03-13T13:11:00Z</dcterms:created>
  <dcterms:modified xsi:type="dcterms:W3CDTF">2026-02-03T09:41:00Z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